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DA63B">
      <w:pPr>
        <w:pStyle w:val="2"/>
        <w:spacing w:line="1200" w:lineRule="exact"/>
        <w:jc w:val="center"/>
        <w:outlineLvl w:val="0"/>
        <w:rPr>
          <w:rFonts w:hint="default" w:ascii="Arial" w:hAnsi="Arial" w:eastAsia="微软雅黑" w:cs="Arial"/>
          <w:b/>
          <w:sz w:val="36"/>
          <w:szCs w:val="36"/>
          <w:lang w:eastAsia="zh-CN"/>
        </w:rPr>
      </w:pPr>
      <w:r>
        <w:rPr>
          <w:rFonts w:hint="default" w:ascii="Arial" w:hAnsi="Arial" w:eastAsia="微软雅黑" w:cs="Arial"/>
          <w:b/>
          <w:sz w:val="32"/>
          <w:szCs w:val="32"/>
          <w:lang w:eastAsia="zh-CN"/>
        </w:rPr>
        <w:t>22 inch holographic transparent screen specification book</w:t>
      </w:r>
    </w:p>
    <w:p w14:paraId="12BD5AA0">
      <w:pPr>
        <w:pStyle w:val="2"/>
        <w:spacing w:line="1200" w:lineRule="exact"/>
        <w:jc w:val="center"/>
        <w:outlineLvl w:val="0"/>
        <w:rPr>
          <w:rFonts w:hint="default" w:ascii="Arial" w:hAnsi="Arial" w:eastAsia="微软雅黑" w:cs="Arial"/>
          <w:bCs/>
          <w:sz w:val="24"/>
          <w:szCs w:val="24"/>
          <w:lang w:val="en-US" w:eastAsia="zh-CN"/>
        </w:rPr>
      </w:pPr>
      <w:r>
        <w:rPr>
          <w:rFonts w:hint="default" w:ascii="Arial" w:hAnsi="Arial" w:eastAsia="微软雅黑" w:cs="Arial"/>
          <w:bCs/>
          <w:sz w:val="24"/>
          <w:szCs w:val="24"/>
          <w:lang w:eastAsia="zh-CN"/>
        </w:rPr>
        <w:t>Model：</w:t>
      </w:r>
      <w:r>
        <w:rPr>
          <w:rFonts w:hint="default" w:ascii="Arial" w:hAnsi="Arial" w:eastAsia="微软雅黑" w:cs="Arial"/>
          <w:bCs/>
          <w:sz w:val="24"/>
          <w:szCs w:val="24"/>
          <w:lang w:val="en-US" w:eastAsia="zh-CN"/>
        </w:rPr>
        <w:t>DY-220G01</w:t>
      </w:r>
    </w:p>
    <w:p w14:paraId="34D7401B">
      <w:pPr>
        <w:pStyle w:val="10"/>
        <w:spacing w:before="300" w:beforeLines="100" w:after="300" w:afterLines="100"/>
        <w:ind w:firstLine="293" w:firstLineChars="150"/>
        <w:jc w:val="center"/>
        <w:rPr>
          <w:rFonts w:hint="default" w:ascii="Arial" w:hAnsi="Arial" w:eastAsia="微软雅黑" w:cs="Arial"/>
          <w:b/>
          <w:kern w:val="2"/>
          <w:sz w:val="28"/>
          <w:szCs w:val="28"/>
          <w:lang w:eastAsia="zh-CN"/>
        </w:rPr>
      </w:pPr>
      <w:r>
        <w:rPr>
          <w:rFonts w:hint="default" w:ascii="Arial" w:hAnsi="Arial" w:cs="Arial" w:eastAsiaTheme="minorEastAsia"/>
          <w:lang w:eastAsia="zh-CN"/>
        </w:rPr>
        <w:drawing>
          <wp:inline distT="0" distB="0" distL="0" distR="0">
            <wp:extent cx="3385185" cy="3550285"/>
            <wp:effectExtent l="0" t="0" r="4445" b="1270"/>
            <wp:docPr id="1" name="图片 1" descr="C:\Users\wgtv\Pictures\冰箱透明屏\图片1(1).png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gtv\Pictures\冰箱透明屏\图片1(1).png图片1(1)"/>
                    <pic:cNvPicPr>
                      <a:picLocks noChangeAspect="1"/>
                    </pic:cNvPicPr>
                  </pic:nvPicPr>
                  <pic:blipFill>
                    <a:blip r:embed="rId5"/>
                    <a:srcRect/>
                    <a:stretch>
                      <a:fillRect/>
                    </a:stretch>
                  </pic:blipFill>
                  <pic:spPr>
                    <a:xfrm>
                      <a:off x="0" y="0"/>
                      <a:ext cx="3385185" cy="3550285"/>
                    </a:xfrm>
                    <a:prstGeom prst="rect">
                      <a:avLst/>
                    </a:prstGeom>
                  </pic:spPr>
                </pic:pic>
              </a:graphicData>
            </a:graphic>
          </wp:inline>
        </w:drawing>
      </w:r>
    </w:p>
    <w:p w14:paraId="2B931B85">
      <w:pPr>
        <w:pStyle w:val="10"/>
        <w:spacing w:before="300" w:beforeLines="100" w:after="300" w:afterLines="100"/>
        <w:rPr>
          <w:rFonts w:hint="default" w:ascii="Arial" w:hAnsi="Arial" w:eastAsia="微软雅黑" w:cs="Arial"/>
          <w:b/>
          <w:kern w:val="2"/>
          <w:sz w:val="21"/>
          <w:szCs w:val="21"/>
          <w:lang w:eastAsia="zh-CN"/>
        </w:rPr>
      </w:pP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一、Product Introduction:</w:t>
      </w:r>
    </w:p>
    <w:p w14:paraId="3CB11847">
      <w:pPr>
        <w:pStyle w:val="6"/>
        <w:shd w:val="clear" w:color="auto" w:fill="FFFFFF"/>
        <w:spacing w:before="0" w:beforeAutospacing="0" w:after="0" w:afterAutospacing="0" w:line="480" w:lineRule="atLeast"/>
        <w:rPr>
          <w:rFonts w:hint="default" w:ascii="Arial" w:hAnsi="Arial" w:eastAsia="微软雅黑" w:cs="Arial"/>
          <w:b/>
          <w:kern w:val="2"/>
          <w:sz w:val="32"/>
          <w:szCs w:val="32"/>
          <w:lang w:eastAsia="zh-CN"/>
        </w:rPr>
      </w:pPr>
      <w:r>
        <w:rPr>
          <w:rFonts w:hint="default" w:ascii="Arial" w:hAnsi="Arial" w:eastAsia="微软雅黑" w:cs="Arial"/>
          <w:b w:val="0"/>
          <w:bCs/>
          <w:kern w:val="2"/>
          <w:sz w:val="21"/>
          <w:szCs w:val="21"/>
          <w:lang w:eastAsia="zh-CN"/>
        </w:rPr>
        <w:t xml:space="preserve">The </w:t>
      </w:r>
      <w:r>
        <w:rPr>
          <w:rFonts w:hint="default" w:ascii="Arial" w:hAnsi="Arial" w:eastAsia="微软雅黑" w:cs="Arial"/>
          <w:b w:val="0"/>
          <w:bCs/>
          <w:kern w:val="2"/>
          <w:sz w:val="21"/>
          <w:szCs w:val="21"/>
          <w:lang w:val="en-US" w:eastAsia="zh-CN"/>
        </w:rPr>
        <w:t>HBM</w:t>
      </w:r>
      <w:r>
        <w:rPr>
          <w:rFonts w:hint="default" w:ascii="Arial" w:hAnsi="Arial" w:eastAsia="微软雅黑" w:cs="Arial"/>
          <w:b w:val="0"/>
          <w:bCs/>
          <w:kern w:val="2"/>
          <w:sz w:val="21"/>
          <w:szCs w:val="21"/>
          <w:lang w:eastAsia="zh-CN"/>
        </w:rPr>
        <w:t>-220G01 transparent screen adopts an IPS screen, supporting ultra high definition 1920 * 1080 resolution, with delicate images and high resolution, smooth video playback, and includes audio and video processing functions, which can output high-quality images and sound quality. High brightness, super wide viewing angle, high color gamut, High color depth and fast response time display effect. Industrial grade design, advanced technology for energy conservation and environmental protection.</w:t>
      </w:r>
      <w:r>
        <w:rPr>
          <w:rFonts w:hint="default" w:ascii="Arial" w:hAnsi="Arial" w:eastAsia="微软雅黑" w:cs="Arial"/>
          <w:b w:val="0"/>
          <w:bCs/>
          <w:sz w:val="21"/>
          <w:szCs w:val="21"/>
          <w:lang w:eastAsia="zh-CN"/>
        </w:rPr>
        <w:br w:type="textWrapping"/>
      </w: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二、Functional features:</w:t>
      </w:r>
    </w:p>
    <w:p w14:paraId="2DE4A261">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Adopting IPS hard screen technology, with a large viewing angle, fast response speed, and high color reproduction;</w:t>
      </w:r>
    </w:p>
    <w:p w14:paraId="06B3639C">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display screen adopts a-Si TFT-LCD, which provides a more perfect display;</w:t>
      </w:r>
    </w:p>
    <w:p w14:paraId="7D5D129E">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1920 * 1080 ultra high resolution, with finer image quality performance;</w:t>
      </w:r>
    </w:p>
    <w:p w14:paraId="1438834F">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panel protection adopts 3mm ultra white crystal tempered glass with a hardness of ≥ 6H;</w:t>
      </w:r>
    </w:p>
    <w:p w14:paraId="14E8B96D">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Adopting nano capacitor touch, making operation more convenient and perfect;</w:t>
      </w:r>
    </w:p>
    <w:p w14:paraId="21BC246B">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viewing angle can reach 89/89/89/89 (Min.) (CR ≥ 10), approaching the level;</w:t>
      </w:r>
    </w:p>
    <w:p w14:paraId="03F91495">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entire machine is made of all metal structure, which is anti radiation, anti magnetic field, and anti strong electrical interference;</w:t>
      </w:r>
    </w:p>
    <w:p w14:paraId="293B9C54">
      <w:pPr>
        <w:pStyle w:val="11"/>
        <w:numPr>
          <w:ilvl w:val="0"/>
          <w:numId w:val="0"/>
        </w:numPr>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Industrial grade design, high reliability and stability</w:t>
      </w:r>
    </w:p>
    <w:p w14:paraId="304D08E2">
      <w:pPr>
        <w:pStyle w:val="11"/>
        <w:numPr>
          <w:ilvl w:val="0"/>
          <w:numId w:val="0"/>
        </w:numPr>
        <w:rPr>
          <w:rFonts w:hint="default" w:ascii="Arial" w:hAnsi="Arial" w:eastAsia="微软雅黑" w:cs="Arial"/>
          <w:b/>
          <w:kern w:val="2"/>
          <w:sz w:val="24"/>
          <w:szCs w:val="24"/>
          <w:lang w:eastAsia="zh-CN"/>
        </w:rPr>
      </w:pP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三、</w:t>
      </w:r>
      <w:r>
        <w:rPr>
          <w:rFonts w:hint="default" w:ascii="Arial" w:hAnsi="Arial" w:eastAsia="微软雅黑" w:cs="Arial"/>
          <w:b/>
          <w:kern w:val="2"/>
          <w:sz w:val="24"/>
          <w:szCs w:val="24"/>
          <w:lang w:val="en-US" w:eastAsia="zh-CN"/>
        </w:rPr>
        <w:t>Specification parameters</w:t>
      </w:r>
      <w:r>
        <w:rPr>
          <w:rFonts w:hint="default" w:ascii="Arial" w:hAnsi="Arial" w:eastAsia="微软雅黑" w:cs="Arial"/>
          <w:b/>
          <w:kern w:val="2"/>
          <w:sz w:val="24"/>
          <w:szCs w:val="24"/>
          <w:lang w:eastAsia="zh-CN"/>
        </w:rPr>
        <w:t>：</w:t>
      </w:r>
    </w:p>
    <w:tbl>
      <w:tblPr>
        <w:tblStyle w:val="7"/>
        <w:tblW w:w="504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68"/>
        <w:gridCol w:w="2902"/>
        <w:gridCol w:w="4918"/>
      </w:tblGrid>
      <w:tr w14:paraId="7B793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5" w:hRule="atLeast"/>
          <w:jc w:val="center"/>
        </w:trPr>
        <w:tc>
          <w:tcPr>
            <w:tcW w:w="1124" w:type="pct"/>
            <w:tcBorders>
              <w:top w:val="single" w:color="auto" w:sz="4" w:space="0"/>
              <w:left w:val="single" w:color="auto" w:sz="4" w:space="0"/>
              <w:right w:val="single" w:color="auto" w:sz="4" w:space="0"/>
            </w:tcBorders>
            <w:shd w:val="clear" w:color="auto" w:fill="D8D8D8" w:themeFill="background1" w:themeFillShade="D9"/>
            <w:vAlign w:val="center"/>
          </w:tcPr>
          <w:p w14:paraId="0BF96C2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Product Reference Drawing</w:t>
            </w:r>
          </w:p>
        </w:tc>
        <w:tc>
          <w:tcPr>
            <w:tcW w:w="1438" w:type="pct"/>
            <w:tcBorders>
              <w:top w:val="single" w:color="auto" w:sz="4" w:space="0"/>
              <w:left w:val="single" w:color="auto" w:sz="4" w:space="0"/>
              <w:bottom w:val="single" w:color="auto" w:sz="4" w:space="0"/>
              <w:right w:val="single" w:color="auto" w:sz="4" w:space="0"/>
            </w:tcBorders>
            <w:shd w:val="clear" w:color="auto" w:fill="auto"/>
            <w:vAlign w:val="center"/>
          </w:tcPr>
          <w:p w14:paraId="5E5A196A">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drawing>
                <wp:inline distT="0" distB="0" distL="114300" distR="114300">
                  <wp:extent cx="1226820" cy="807085"/>
                  <wp:effectExtent l="0" t="0" r="3810" b="2540"/>
                  <wp:docPr id="3" name="图片 3" descr="C:\Users\wgtv\Pictures\冰箱透明屏\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gtv\Pictures\冰箱透明屏\图片3.png图片3"/>
                          <pic:cNvPicPr>
                            <a:picLocks noChangeAspect="1"/>
                          </pic:cNvPicPr>
                        </pic:nvPicPr>
                        <pic:blipFill>
                          <a:blip r:embed="rId6"/>
                          <a:srcRect/>
                          <a:stretch>
                            <a:fillRect/>
                          </a:stretch>
                        </pic:blipFill>
                        <pic:spPr>
                          <a:xfrm>
                            <a:off x="0" y="0"/>
                            <a:ext cx="1226820" cy="807085"/>
                          </a:xfrm>
                          <a:prstGeom prst="rect">
                            <a:avLst/>
                          </a:prstGeom>
                        </pic:spPr>
                      </pic:pic>
                    </a:graphicData>
                  </a:graphic>
                </wp:inline>
              </w:drawing>
            </w:r>
          </w:p>
        </w:tc>
        <w:tc>
          <w:tcPr>
            <w:tcW w:w="2437" w:type="pct"/>
            <w:tcBorders>
              <w:top w:val="single" w:color="auto" w:sz="4" w:space="0"/>
              <w:left w:val="single" w:color="auto" w:sz="4" w:space="0"/>
              <w:bottom w:val="single" w:color="auto" w:sz="4" w:space="0"/>
              <w:right w:val="single" w:color="auto" w:sz="4" w:space="0"/>
            </w:tcBorders>
            <w:shd w:val="clear" w:color="auto" w:fill="auto"/>
            <w:vAlign w:val="center"/>
          </w:tcPr>
          <w:p w14:paraId="270668E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size：22”</w:t>
            </w:r>
          </w:p>
          <w:p w14:paraId="0393BE0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model: HBM-220G01</w:t>
            </w:r>
          </w:p>
        </w:tc>
      </w:tr>
      <w:tr w14:paraId="70A916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124" w:type="pct"/>
            <w:vMerge w:val="restart"/>
            <w:tcBorders>
              <w:top w:val="single" w:color="auto" w:sz="4" w:space="0"/>
              <w:left w:val="single" w:color="auto" w:sz="4" w:space="0"/>
              <w:right w:val="single" w:color="auto" w:sz="4" w:space="0"/>
            </w:tcBorders>
            <w:shd w:val="clear" w:color="auto" w:fill="D8D8D8" w:themeFill="background1" w:themeFillShade="D9"/>
            <w:vAlign w:val="center"/>
          </w:tcPr>
          <w:p w14:paraId="3FF767C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r>
              <w:rPr>
                <w:rFonts w:hint="default" w:ascii="Arial" w:hAnsi="Arial" w:eastAsia="微软雅黑" w:cs="Arial"/>
                <w:color w:val="000000"/>
                <w:sz w:val="21"/>
                <w:szCs w:val="21"/>
                <w:lang w:eastAsia="zh-CN"/>
              </w:rPr>
              <w:t>Panel Parameters</w:t>
            </w:r>
          </w:p>
        </w:tc>
        <w:tc>
          <w:tcPr>
            <w:tcW w:w="1438" w:type="pct"/>
            <w:tcBorders>
              <w:top w:val="single" w:color="auto" w:sz="4" w:space="0"/>
              <w:left w:val="single" w:color="auto" w:sz="4" w:space="0"/>
              <w:bottom w:val="single" w:color="auto" w:sz="4" w:space="0"/>
              <w:right w:val="single" w:color="auto" w:sz="4" w:space="0"/>
            </w:tcBorders>
            <w:shd w:val="clear" w:color="auto" w:fill="auto"/>
            <w:vAlign w:val="center"/>
          </w:tcPr>
          <w:p w14:paraId="27038915">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eastAsia="zh-CN"/>
              </w:rPr>
            </w:pPr>
            <w:r>
              <w:rPr>
                <w:rFonts w:hint="default" w:ascii="Arial" w:hAnsi="Arial" w:eastAsia="微软雅黑" w:cs="Arial"/>
                <w:color w:val="000000"/>
                <w:sz w:val="21"/>
                <w:szCs w:val="21"/>
                <w:lang w:eastAsia="zh-CN"/>
              </w:rPr>
              <w:t>Panel size</w:t>
            </w:r>
          </w:p>
        </w:tc>
        <w:tc>
          <w:tcPr>
            <w:tcW w:w="2437" w:type="pct"/>
            <w:tcBorders>
              <w:top w:val="single" w:color="auto" w:sz="4" w:space="0"/>
              <w:left w:val="single" w:color="auto" w:sz="4" w:space="0"/>
              <w:bottom w:val="single" w:color="auto" w:sz="4" w:space="0"/>
              <w:right w:val="single" w:color="auto" w:sz="4" w:space="0"/>
            </w:tcBorders>
            <w:shd w:val="clear" w:color="auto" w:fill="auto"/>
            <w:vAlign w:val="center"/>
          </w:tcPr>
          <w:p w14:paraId="570A77C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22</w:t>
            </w:r>
            <w:r>
              <w:rPr>
                <w:rFonts w:hint="default" w:ascii="Arial" w:hAnsi="Arial" w:eastAsia="微软雅黑" w:cs="Arial"/>
                <w:color w:val="000000" w:themeColor="text1"/>
                <w:sz w:val="21"/>
                <w:szCs w:val="21"/>
                <w:lang w:eastAsia="zh-CN"/>
                <w14:textFill>
                  <w14:solidFill>
                    <w14:schemeClr w14:val="tx1"/>
                  </w14:solidFill>
                </w14:textFill>
              </w:rPr>
              <w:t>”</w:t>
            </w:r>
          </w:p>
        </w:tc>
      </w:tr>
      <w:tr w14:paraId="1D1DA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0E8F3B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0975E56">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Area</w:t>
            </w:r>
          </w:p>
        </w:tc>
        <w:tc>
          <w:tcPr>
            <w:tcW w:w="2437" w:type="pct"/>
            <w:tcBorders>
              <w:top w:val="single" w:color="auto" w:sz="4" w:space="0"/>
              <w:left w:val="single" w:color="auto" w:sz="4" w:space="0"/>
              <w:bottom w:val="single" w:color="auto" w:sz="4" w:space="0"/>
              <w:right w:val="single" w:color="auto" w:sz="4" w:space="0"/>
            </w:tcBorders>
            <w:vAlign w:val="center"/>
          </w:tcPr>
          <w:p w14:paraId="46E062B0">
            <w:pPr>
              <w:keepNext w:val="0"/>
              <w:keepLines w:val="0"/>
              <w:widowControl/>
              <w:suppressLineNumbers w:val="0"/>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宋体" w:cs="Arial"/>
                <w:color w:val="000000"/>
                <w:kern w:val="0"/>
                <w:sz w:val="21"/>
                <w:szCs w:val="21"/>
                <w:lang w:val="en-US" w:eastAsia="zh-CN" w:bidi="ar"/>
              </w:rPr>
              <w:t xml:space="preserve">476.064(H) </w:t>
            </w:r>
            <w:r>
              <w:rPr>
                <w:rFonts w:hint="default" w:ascii="Arial" w:hAnsi="Arial" w:eastAsia="Gulim" w:cs="Arial"/>
                <w:color w:val="000000"/>
                <w:kern w:val="0"/>
                <w:sz w:val="21"/>
                <w:szCs w:val="21"/>
                <w:lang w:val="en-US" w:eastAsia="zh-CN" w:bidi="ar"/>
              </w:rPr>
              <w:t xml:space="preserve">× </w:t>
            </w:r>
            <w:r>
              <w:rPr>
                <w:rFonts w:hint="default" w:ascii="Arial" w:hAnsi="Arial" w:eastAsia="宋体" w:cs="Arial"/>
                <w:color w:val="000000"/>
                <w:kern w:val="0"/>
                <w:sz w:val="21"/>
                <w:szCs w:val="21"/>
                <w:lang w:val="en-US" w:eastAsia="zh-CN" w:bidi="ar"/>
              </w:rPr>
              <w:t>267.786(V)</w:t>
            </w:r>
          </w:p>
        </w:tc>
      </w:tr>
      <w:tr w14:paraId="6DF09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399E4DF">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773F5130">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Mode</w:t>
            </w:r>
          </w:p>
        </w:tc>
        <w:tc>
          <w:tcPr>
            <w:tcW w:w="2437" w:type="pct"/>
            <w:tcBorders>
              <w:top w:val="single" w:color="auto" w:sz="4" w:space="0"/>
              <w:left w:val="single" w:color="auto" w:sz="4" w:space="0"/>
              <w:bottom w:val="single" w:color="auto" w:sz="4" w:space="0"/>
              <w:right w:val="single" w:color="auto" w:sz="4" w:space="0"/>
            </w:tcBorders>
            <w:vAlign w:val="center"/>
          </w:tcPr>
          <w:p w14:paraId="7C2AE24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16:9/9:16</w:t>
            </w:r>
          </w:p>
        </w:tc>
      </w:tr>
      <w:tr w14:paraId="1C326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3E00B22">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44FA8502">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LCD Type</w:t>
            </w:r>
          </w:p>
        </w:tc>
        <w:tc>
          <w:tcPr>
            <w:tcW w:w="2437" w:type="pct"/>
            <w:tcBorders>
              <w:top w:val="single" w:color="auto" w:sz="4" w:space="0"/>
              <w:left w:val="single" w:color="auto" w:sz="4" w:space="0"/>
              <w:bottom w:val="single" w:color="auto" w:sz="4" w:space="0"/>
              <w:right w:val="single" w:color="auto" w:sz="4" w:space="0"/>
            </w:tcBorders>
            <w:vAlign w:val="center"/>
          </w:tcPr>
          <w:p w14:paraId="014367D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LCD panel</w:t>
            </w:r>
          </w:p>
        </w:tc>
      </w:tr>
      <w:tr w14:paraId="65E34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5158A51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F495267">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Max Resolution</w:t>
            </w:r>
          </w:p>
        </w:tc>
        <w:tc>
          <w:tcPr>
            <w:tcW w:w="2437" w:type="pct"/>
            <w:tcBorders>
              <w:top w:val="single" w:color="auto" w:sz="4" w:space="0"/>
              <w:left w:val="single" w:color="auto" w:sz="4" w:space="0"/>
              <w:bottom w:val="single" w:color="auto" w:sz="4" w:space="0"/>
              <w:right w:val="single" w:color="auto" w:sz="4" w:space="0"/>
            </w:tcBorders>
            <w:vAlign w:val="center"/>
          </w:tcPr>
          <w:p w14:paraId="4D29219B">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1920*1080</w:t>
            </w:r>
          </w:p>
        </w:tc>
      </w:tr>
      <w:tr w14:paraId="3E73D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58546E78">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8340C45">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Color</w:t>
            </w:r>
          </w:p>
        </w:tc>
        <w:tc>
          <w:tcPr>
            <w:tcW w:w="2437" w:type="pct"/>
            <w:tcBorders>
              <w:top w:val="single" w:color="auto" w:sz="4" w:space="0"/>
              <w:left w:val="single" w:color="auto" w:sz="4" w:space="0"/>
              <w:bottom w:val="single" w:color="auto" w:sz="4" w:space="0"/>
              <w:right w:val="single" w:color="auto" w:sz="4" w:space="0"/>
            </w:tcBorders>
            <w:vAlign w:val="center"/>
          </w:tcPr>
          <w:p w14:paraId="57C7460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16.7M</w:t>
            </w:r>
          </w:p>
        </w:tc>
      </w:tr>
      <w:tr w14:paraId="5670A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ADA0CD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p>
        </w:tc>
        <w:tc>
          <w:tcPr>
            <w:tcW w:w="1438" w:type="pct"/>
            <w:tcBorders>
              <w:top w:val="single" w:color="auto" w:sz="4" w:space="0"/>
              <w:left w:val="single" w:color="auto" w:sz="4" w:space="0"/>
              <w:bottom w:val="single" w:color="auto" w:sz="4" w:space="0"/>
              <w:right w:val="single" w:color="auto" w:sz="4" w:space="0"/>
            </w:tcBorders>
            <w:vAlign w:val="center"/>
          </w:tcPr>
          <w:p w14:paraId="4EB7F24C">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Bnightness</w:t>
            </w:r>
          </w:p>
        </w:tc>
        <w:tc>
          <w:tcPr>
            <w:tcW w:w="2437" w:type="pct"/>
            <w:tcBorders>
              <w:top w:val="single" w:color="auto" w:sz="4" w:space="0"/>
              <w:left w:val="single" w:color="auto" w:sz="4" w:space="0"/>
              <w:bottom w:val="single" w:color="auto" w:sz="4" w:space="0"/>
              <w:right w:val="single" w:color="auto" w:sz="4" w:space="0"/>
            </w:tcBorders>
            <w:vAlign w:val="center"/>
          </w:tcPr>
          <w:p w14:paraId="5B4B48C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3</w:t>
            </w:r>
            <w:r>
              <w:rPr>
                <w:rFonts w:hint="default" w:ascii="Arial" w:hAnsi="Arial" w:eastAsia="微软雅黑" w:cs="Arial"/>
                <w:color w:val="000000" w:themeColor="text1"/>
                <w:sz w:val="21"/>
                <w:szCs w:val="21"/>
                <w:lang w:eastAsia="zh-CN"/>
                <w14:textFill>
                  <w14:solidFill>
                    <w14:schemeClr w14:val="tx1"/>
                  </w14:solidFill>
                </w14:textFill>
              </w:rPr>
              <w:t>00/150 cd / m2</w:t>
            </w:r>
          </w:p>
        </w:tc>
      </w:tr>
      <w:tr w14:paraId="5A7EA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68EFB5F6">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p>
        </w:tc>
        <w:tc>
          <w:tcPr>
            <w:tcW w:w="1438" w:type="pct"/>
            <w:tcBorders>
              <w:top w:val="single" w:color="auto" w:sz="4" w:space="0"/>
              <w:left w:val="single" w:color="auto" w:sz="4" w:space="0"/>
              <w:bottom w:val="single" w:color="auto" w:sz="4" w:space="0"/>
              <w:right w:val="single" w:color="auto" w:sz="4" w:space="0"/>
            </w:tcBorders>
            <w:vAlign w:val="center"/>
          </w:tcPr>
          <w:p w14:paraId="65B3249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Contrast</w:t>
            </w:r>
          </w:p>
        </w:tc>
        <w:tc>
          <w:tcPr>
            <w:tcW w:w="2437" w:type="pct"/>
            <w:tcBorders>
              <w:top w:val="single" w:color="auto" w:sz="4" w:space="0"/>
              <w:left w:val="single" w:color="auto" w:sz="4" w:space="0"/>
              <w:bottom w:val="single" w:color="auto" w:sz="4" w:space="0"/>
              <w:right w:val="single" w:color="auto" w:sz="4" w:space="0"/>
            </w:tcBorders>
            <w:vAlign w:val="center"/>
          </w:tcPr>
          <w:p w14:paraId="5CCA179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宋体" w:cs="Arial"/>
                <w:sz w:val="21"/>
                <w:szCs w:val="21"/>
                <w:lang w:eastAsia="zh-CN"/>
              </w:rPr>
              <w:t>≥</w:t>
            </w:r>
            <w:r>
              <w:rPr>
                <w:rFonts w:hint="default" w:ascii="Arial" w:hAnsi="Arial" w:eastAsia="微软雅黑" w:cs="Arial"/>
                <w:color w:val="000000" w:themeColor="text1"/>
                <w:sz w:val="21"/>
                <w:szCs w:val="21"/>
                <w:lang w:val="en-US" w:eastAsia="zh-CN"/>
                <w14:textFill>
                  <w14:solidFill>
                    <w14:schemeClr w14:val="tx1"/>
                  </w14:solidFill>
                </w14:textFill>
              </w:rPr>
              <w:t>12</w:t>
            </w:r>
            <w:r>
              <w:rPr>
                <w:rFonts w:hint="default" w:ascii="Arial" w:hAnsi="Arial" w:eastAsia="微软雅黑" w:cs="Arial"/>
                <w:color w:val="000000" w:themeColor="text1"/>
                <w:sz w:val="21"/>
                <w:szCs w:val="21"/>
                <w:lang w:eastAsia="zh-CN"/>
                <w14:textFill>
                  <w14:solidFill>
                    <w14:schemeClr w14:val="tx1"/>
                  </w14:solidFill>
                </w14:textFill>
              </w:rPr>
              <w:t>00:1</w:t>
            </w:r>
          </w:p>
        </w:tc>
      </w:tr>
      <w:tr w14:paraId="5C6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71C0FE7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64C8B53">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Viewing Angle</w:t>
            </w:r>
          </w:p>
        </w:tc>
        <w:tc>
          <w:tcPr>
            <w:tcW w:w="2437" w:type="pct"/>
            <w:tcBorders>
              <w:top w:val="single" w:color="auto" w:sz="4" w:space="0"/>
              <w:left w:val="single" w:color="auto" w:sz="4" w:space="0"/>
              <w:bottom w:val="single" w:color="auto" w:sz="4" w:space="0"/>
              <w:right w:val="single" w:color="auto" w:sz="4" w:space="0"/>
            </w:tcBorders>
            <w:vAlign w:val="center"/>
          </w:tcPr>
          <w:p w14:paraId="525C1AA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宋体" w:cs="Arial"/>
                <w:sz w:val="21"/>
                <w:szCs w:val="21"/>
                <w:lang w:eastAsia="zh-CN"/>
              </w:rPr>
              <w:t>89/89/89/89（Min.）(CR≥10)</w:t>
            </w:r>
          </w:p>
        </w:tc>
      </w:tr>
      <w:tr w14:paraId="128D0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A0EE22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E3DB60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Response Time</w:t>
            </w:r>
          </w:p>
        </w:tc>
        <w:tc>
          <w:tcPr>
            <w:tcW w:w="2437" w:type="pct"/>
            <w:tcBorders>
              <w:top w:val="single" w:color="auto" w:sz="4" w:space="0"/>
              <w:left w:val="single" w:color="auto" w:sz="4" w:space="0"/>
              <w:bottom w:val="single" w:color="auto" w:sz="4" w:space="0"/>
              <w:right w:val="single" w:color="auto" w:sz="4" w:space="0"/>
            </w:tcBorders>
            <w:vAlign w:val="center"/>
          </w:tcPr>
          <w:p w14:paraId="713B139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8ms</w:t>
            </w:r>
          </w:p>
        </w:tc>
      </w:tr>
      <w:tr w14:paraId="28E22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04CC42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2461C2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Field Frequency</w:t>
            </w:r>
          </w:p>
        </w:tc>
        <w:tc>
          <w:tcPr>
            <w:tcW w:w="2437" w:type="pct"/>
            <w:tcBorders>
              <w:top w:val="single" w:color="auto" w:sz="4" w:space="0"/>
              <w:left w:val="single" w:color="auto" w:sz="4" w:space="0"/>
              <w:bottom w:val="single" w:color="auto" w:sz="4" w:space="0"/>
              <w:right w:val="single" w:color="auto" w:sz="4" w:space="0"/>
            </w:tcBorders>
            <w:vAlign w:val="center"/>
          </w:tcPr>
          <w:p w14:paraId="6FBA1159">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6</w:t>
            </w:r>
            <w:r>
              <w:rPr>
                <w:rFonts w:hint="default" w:ascii="Arial" w:hAnsi="Arial" w:eastAsia="微软雅黑" w:cs="Arial"/>
                <w:color w:val="000000" w:themeColor="text1"/>
                <w:sz w:val="21"/>
                <w:szCs w:val="21"/>
                <w:lang w:eastAsia="zh-CN"/>
                <w14:textFill>
                  <w14:solidFill>
                    <w14:schemeClr w14:val="tx1"/>
                  </w14:solidFill>
                </w14:textFill>
              </w:rPr>
              <w:t>0Hz</w:t>
            </w:r>
          </w:p>
        </w:tc>
      </w:tr>
      <w:tr w14:paraId="488E8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9CF4E9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444535DC">
            <w:pPr>
              <w:keepNext w:val="0"/>
              <w:keepLines w:val="0"/>
              <w:pageBreakBefore w:val="0"/>
              <w:kinsoku/>
              <w:wordWrap/>
              <w:overflowPunct/>
              <w:topLinePunct w:val="0"/>
              <w:autoSpaceDE/>
              <w:autoSpaceDN/>
              <w:bidi w:val="0"/>
              <w:adjustRightInd/>
              <w:snapToGrid/>
              <w:spacing w:line="10" w:lineRule="atLeast"/>
              <w:jc w:val="both"/>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Color System</w:t>
            </w:r>
          </w:p>
        </w:tc>
        <w:tc>
          <w:tcPr>
            <w:tcW w:w="2437" w:type="pct"/>
            <w:tcBorders>
              <w:top w:val="single" w:color="auto" w:sz="4" w:space="0"/>
              <w:left w:val="single" w:color="auto" w:sz="4" w:space="0"/>
              <w:bottom w:val="single" w:color="auto" w:sz="4" w:space="0"/>
              <w:right w:val="single" w:color="auto" w:sz="4" w:space="0"/>
            </w:tcBorders>
            <w:vAlign w:val="center"/>
          </w:tcPr>
          <w:p w14:paraId="1A98366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PAL/NTSC</w:t>
            </w:r>
          </w:p>
        </w:tc>
      </w:tr>
      <w:tr w14:paraId="6A225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432625C">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2174916D">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OSD Language</w:t>
            </w:r>
          </w:p>
        </w:tc>
        <w:tc>
          <w:tcPr>
            <w:tcW w:w="2437" w:type="pct"/>
            <w:tcBorders>
              <w:top w:val="single" w:color="auto" w:sz="4" w:space="0"/>
              <w:left w:val="single" w:color="auto" w:sz="4" w:space="0"/>
              <w:bottom w:val="single" w:color="auto" w:sz="4" w:space="0"/>
              <w:right w:val="single" w:color="auto" w:sz="4" w:space="0"/>
            </w:tcBorders>
            <w:vAlign w:val="center"/>
          </w:tcPr>
          <w:p w14:paraId="0B95AEE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Chinese, English</w:t>
            </w:r>
          </w:p>
        </w:tc>
      </w:tr>
      <w:tr w14:paraId="512BBC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top w:val="single" w:color="auto" w:sz="4" w:space="0"/>
              <w:left w:val="single" w:color="auto" w:sz="4" w:space="0"/>
              <w:right w:val="single" w:color="auto" w:sz="4" w:space="0"/>
            </w:tcBorders>
            <w:shd w:val="clear" w:color="auto" w:fill="D8D8D8" w:themeFill="background1" w:themeFillShade="D9"/>
            <w:vAlign w:val="center"/>
          </w:tcPr>
          <w:p w14:paraId="44C09C0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Touch parameters</w:t>
            </w:r>
          </w:p>
        </w:tc>
        <w:tc>
          <w:tcPr>
            <w:tcW w:w="1438" w:type="pct"/>
            <w:tcBorders>
              <w:top w:val="single" w:color="auto" w:sz="4" w:space="0"/>
              <w:left w:val="single" w:color="auto" w:sz="4" w:space="0"/>
              <w:bottom w:val="single" w:color="auto" w:sz="4" w:space="0"/>
              <w:right w:val="single" w:color="auto" w:sz="4" w:space="0"/>
            </w:tcBorders>
            <w:vAlign w:val="center"/>
          </w:tcPr>
          <w:p w14:paraId="4CBBE240">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Touch Style</w:t>
            </w:r>
          </w:p>
        </w:tc>
        <w:tc>
          <w:tcPr>
            <w:tcW w:w="2437" w:type="pct"/>
            <w:tcBorders>
              <w:top w:val="single" w:color="auto" w:sz="4" w:space="0"/>
              <w:left w:val="single" w:color="auto" w:sz="4" w:space="0"/>
              <w:bottom w:val="single" w:color="auto" w:sz="4" w:space="0"/>
              <w:right w:val="single" w:color="auto" w:sz="4" w:space="0"/>
            </w:tcBorders>
            <w:vAlign w:val="center"/>
          </w:tcPr>
          <w:p w14:paraId="5EE3D927">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Capacitive touch</w:t>
            </w:r>
          </w:p>
        </w:tc>
      </w:tr>
      <w:tr w14:paraId="5D266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654DB977">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7540539">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Touch Style</w:t>
            </w:r>
          </w:p>
        </w:tc>
        <w:tc>
          <w:tcPr>
            <w:tcW w:w="2437" w:type="pct"/>
            <w:tcBorders>
              <w:top w:val="single" w:color="auto" w:sz="4" w:space="0"/>
              <w:left w:val="single" w:color="auto" w:sz="4" w:space="0"/>
              <w:bottom w:val="single" w:color="auto" w:sz="4" w:space="0"/>
              <w:right w:val="single" w:color="auto" w:sz="4" w:space="0"/>
            </w:tcBorders>
            <w:vAlign w:val="center"/>
          </w:tcPr>
          <w:p w14:paraId="00B9C95F">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10 touch</w:t>
            </w:r>
          </w:p>
        </w:tc>
      </w:tr>
      <w:tr w14:paraId="032DA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7C5EC52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Computer Configuration</w:t>
            </w:r>
          </w:p>
        </w:tc>
        <w:tc>
          <w:tcPr>
            <w:tcW w:w="1438" w:type="pct"/>
            <w:tcBorders>
              <w:top w:val="single" w:color="auto" w:sz="4" w:space="0"/>
              <w:left w:val="single" w:color="auto" w:sz="4" w:space="0"/>
              <w:bottom w:val="single" w:color="auto" w:sz="4" w:space="0"/>
              <w:right w:val="single" w:color="auto" w:sz="4" w:space="0"/>
            </w:tcBorders>
            <w:vAlign w:val="center"/>
          </w:tcPr>
          <w:p w14:paraId="032D712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System</w:t>
            </w:r>
          </w:p>
        </w:tc>
        <w:tc>
          <w:tcPr>
            <w:tcW w:w="2437" w:type="pct"/>
            <w:tcBorders>
              <w:top w:val="single" w:color="auto" w:sz="4" w:space="0"/>
              <w:left w:val="single" w:color="auto" w:sz="4" w:space="0"/>
              <w:bottom w:val="single" w:color="auto" w:sz="4" w:space="0"/>
              <w:right w:val="single" w:color="auto" w:sz="4" w:space="0"/>
            </w:tcBorders>
            <w:vAlign w:val="center"/>
          </w:tcPr>
          <w:p w14:paraId="4FDDD133">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Android</w:t>
            </w:r>
          </w:p>
        </w:tc>
      </w:tr>
      <w:tr w14:paraId="3ABA2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7D2CDE7">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3F8C52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CPU</w:t>
            </w:r>
          </w:p>
        </w:tc>
        <w:tc>
          <w:tcPr>
            <w:tcW w:w="2437" w:type="pct"/>
            <w:tcBorders>
              <w:top w:val="single" w:color="auto" w:sz="4" w:space="0"/>
              <w:left w:val="single" w:color="auto" w:sz="4" w:space="0"/>
              <w:bottom w:val="single" w:color="auto" w:sz="4" w:space="0"/>
              <w:right w:val="single" w:color="auto" w:sz="4" w:space="0"/>
            </w:tcBorders>
            <w:vAlign w:val="center"/>
          </w:tcPr>
          <w:p w14:paraId="054EC38B">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RK3568</w:t>
            </w:r>
          </w:p>
        </w:tc>
      </w:tr>
      <w:tr w14:paraId="5C2E0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A44493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A0B301A">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RAM</w:t>
            </w:r>
          </w:p>
        </w:tc>
        <w:tc>
          <w:tcPr>
            <w:tcW w:w="2437" w:type="pct"/>
            <w:tcBorders>
              <w:top w:val="single" w:color="auto" w:sz="4" w:space="0"/>
              <w:left w:val="single" w:color="auto" w:sz="4" w:space="0"/>
              <w:bottom w:val="single" w:color="auto" w:sz="4" w:space="0"/>
              <w:right w:val="single" w:color="auto" w:sz="4" w:space="0"/>
            </w:tcBorders>
            <w:vAlign w:val="center"/>
          </w:tcPr>
          <w:p w14:paraId="3892819A">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4G</w:t>
            </w:r>
          </w:p>
        </w:tc>
      </w:tr>
      <w:tr w14:paraId="1EDF8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635B70A">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63E3EC2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eastAsia" w:ascii="Arial" w:hAnsi="Arial" w:eastAsia="微软雅黑" w:cs="Arial"/>
                <w:sz w:val="21"/>
                <w:szCs w:val="21"/>
                <w:lang w:val="en-US" w:eastAsia="zh-CN"/>
              </w:rPr>
              <w:t>ROM</w:t>
            </w:r>
          </w:p>
        </w:tc>
        <w:tc>
          <w:tcPr>
            <w:tcW w:w="2437" w:type="pct"/>
            <w:tcBorders>
              <w:top w:val="single" w:color="auto" w:sz="4" w:space="0"/>
              <w:left w:val="single" w:color="auto" w:sz="4" w:space="0"/>
              <w:bottom w:val="single" w:color="auto" w:sz="4" w:space="0"/>
              <w:right w:val="single" w:color="auto" w:sz="4" w:space="0"/>
            </w:tcBorders>
            <w:vAlign w:val="center"/>
          </w:tcPr>
          <w:p w14:paraId="677AB53E">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32G</w:t>
            </w:r>
          </w:p>
        </w:tc>
      </w:tr>
      <w:tr w14:paraId="7D957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69AE9637">
            <w:pPr>
              <w:keepNext w:val="0"/>
              <w:keepLines w:val="0"/>
              <w:pageBreakBefore w:val="0"/>
              <w:kinsoku/>
              <w:wordWrap/>
              <w:overflowPunct/>
              <w:topLinePunct w:val="0"/>
              <w:autoSpaceDE/>
              <w:autoSpaceDN/>
              <w:bidi w:val="0"/>
              <w:adjustRightInd/>
              <w:snapToGrid/>
              <w:spacing w:line="10" w:lineRule="atLeast"/>
              <w:jc w:val="both"/>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Playback format</w:t>
            </w:r>
          </w:p>
        </w:tc>
        <w:tc>
          <w:tcPr>
            <w:tcW w:w="1438" w:type="pct"/>
            <w:tcBorders>
              <w:top w:val="single" w:color="auto" w:sz="4" w:space="0"/>
              <w:left w:val="single" w:color="auto" w:sz="4" w:space="0"/>
              <w:bottom w:val="single" w:color="auto" w:sz="4" w:space="0"/>
              <w:right w:val="single" w:color="auto" w:sz="4" w:space="0"/>
            </w:tcBorders>
            <w:vAlign w:val="center"/>
          </w:tcPr>
          <w:p w14:paraId="6FF1D46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Support video formats</w:t>
            </w:r>
          </w:p>
        </w:tc>
        <w:tc>
          <w:tcPr>
            <w:tcW w:w="2437" w:type="pct"/>
            <w:tcBorders>
              <w:top w:val="single" w:color="auto" w:sz="4" w:space="0"/>
              <w:left w:val="single" w:color="auto" w:sz="4" w:space="0"/>
              <w:bottom w:val="single" w:color="auto" w:sz="4" w:space="0"/>
              <w:right w:val="single" w:color="auto" w:sz="4" w:space="0"/>
            </w:tcBorders>
            <w:vAlign w:val="center"/>
          </w:tcPr>
          <w:p w14:paraId="67A75D5E">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support：wmv avi flv rm mvd mpeg ts mp4</w:t>
            </w:r>
          </w:p>
        </w:tc>
      </w:tr>
      <w:tr w14:paraId="1F22A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E4306C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09249DE">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Frequency</w:t>
            </w:r>
          </w:p>
        </w:tc>
        <w:tc>
          <w:tcPr>
            <w:tcW w:w="2437" w:type="pct"/>
            <w:tcBorders>
              <w:top w:val="single" w:color="auto" w:sz="4" w:space="0"/>
              <w:left w:val="single" w:color="auto" w:sz="4" w:space="0"/>
              <w:bottom w:val="single" w:color="auto" w:sz="4" w:space="0"/>
              <w:right w:val="single" w:color="auto" w:sz="4" w:space="0"/>
            </w:tcBorders>
            <w:vAlign w:val="center"/>
          </w:tcPr>
          <w:p w14:paraId="03843ADC">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MP3 WMA</w:t>
            </w:r>
          </w:p>
        </w:tc>
      </w:tr>
      <w:tr w14:paraId="0E53C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872E48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EB9DEB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Picture</w:t>
            </w:r>
          </w:p>
        </w:tc>
        <w:tc>
          <w:tcPr>
            <w:tcW w:w="2437" w:type="pct"/>
            <w:tcBorders>
              <w:top w:val="single" w:color="auto" w:sz="4" w:space="0"/>
              <w:left w:val="single" w:color="auto" w:sz="4" w:space="0"/>
              <w:bottom w:val="single" w:color="auto" w:sz="4" w:space="0"/>
              <w:right w:val="single" w:color="auto" w:sz="4" w:space="0"/>
            </w:tcBorders>
            <w:vAlign w:val="center"/>
          </w:tcPr>
          <w:p w14:paraId="7537F66A">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BMP,JPEG,PNG,GIF</w:t>
            </w:r>
          </w:p>
        </w:tc>
      </w:tr>
      <w:tr w14:paraId="53D65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5B7EA16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Interface</w:t>
            </w:r>
          </w:p>
        </w:tc>
        <w:tc>
          <w:tcPr>
            <w:tcW w:w="1438" w:type="pct"/>
            <w:tcBorders>
              <w:top w:val="single" w:color="auto" w:sz="4" w:space="0"/>
              <w:left w:val="single" w:color="auto" w:sz="4" w:space="0"/>
              <w:bottom w:val="single" w:color="auto" w:sz="4" w:space="0"/>
              <w:right w:val="single" w:color="auto" w:sz="4" w:space="0"/>
            </w:tcBorders>
            <w:vAlign w:val="center"/>
          </w:tcPr>
          <w:p w14:paraId="7769864D">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H</w:t>
            </w:r>
            <w:r>
              <w:rPr>
                <w:rFonts w:hint="eastAsia" w:ascii="Arial" w:hAnsi="Arial" w:eastAsia="微软雅黑" w:cs="Arial"/>
                <w:sz w:val="21"/>
                <w:szCs w:val="21"/>
                <w:lang w:val="en-US" w:eastAsia="zh-CN"/>
              </w:rPr>
              <w:t>DMI</w:t>
            </w:r>
          </w:p>
        </w:tc>
        <w:tc>
          <w:tcPr>
            <w:tcW w:w="2437" w:type="pct"/>
            <w:tcBorders>
              <w:top w:val="single" w:color="auto" w:sz="4" w:space="0"/>
              <w:left w:val="single" w:color="auto" w:sz="4" w:space="0"/>
              <w:bottom w:val="single" w:color="auto" w:sz="4" w:space="0"/>
              <w:right w:val="single" w:color="auto" w:sz="4" w:space="0"/>
            </w:tcBorders>
            <w:vAlign w:val="center"/>
          </w:tcPr>
          <w:p w14:paraId="1AEC34EE">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w:t>
            </w:r>
          </w:p>
        </w:tc>
      </w:tr>
      <w:tr w14:paraId="20F74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67F33E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0C64B0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Eternet</w:t>
            </w:r>
          </w:p>
        </w:tc>
        <w:tc>
          <w:tcPr>
            <w:tcW w:w="2437" w:type="pct"/>
            <w:tcBorders>
              <w:top w:val="single" w:color="auto" w:sz="4" w:space="0"/>
              <w:left w:val="single" w:color="auto" w:sz="4" w:space="0"/>
              <w:bottom w:val="single" w:color="auto" w:sz="4" w:space="0"/>
              <w:right w:val="single" w:color="auto" w:sz="4" w:space="0"/>
            </w:tcBorders>
            <w:vAlign w:val="center"/>
          </w:tcPr>
          <w:p w14:paraId="26286209">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RJ45 10M/100M</w:t>
            </w:r>
          </w:p>
        </w:tc>
      </w:tr>
      <w:tr w14:paraId="172AB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22AAC9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1132803">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USB</w:t>
            </w:r>
          </w:p>
        </w:tc>
        <w:tc>
          <w:tcPr>
            <w:tcW w:w="2437" w:type="pct"/>
            <w:tcBorders>
              <w:top w:val="single" w:color="auto" w:sz="4" w:space="0"/>
              <w:left w:val="single" w:color="auto" w:sz="4" w:space="0"/>
              <w:bottom w:val="single" w:color="auto" w:sz="4" w:space="0"/>
              <w:right w:val="single" w:color="auto" w:sz="4" w:space="0"/>
            </w:tcBorders>
            <w:vAlign w:val="center"/>
          </w:tcPr>
          <w:p w14:paraId="55A27DBB">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2</w:t>
            </w:r>
          </w:p>
        </w:tc>
      </w:tr>
      <w:tr w14:paraId="57FB8F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5C43E0B6">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D248D3C">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Audio Sytstem</w:t>
            </w:r>
          </w:p>
        </w:tc>
        <w:tc>
          <w:tcPr>
            <w:tcW w:w="2437" w:type="pct"/>
            <w:tcBorders>
              <w:top w:val="single" w:color="auto" w:sz="4" w:space="0"/>
              <w:left w:val="single" w:color="auto" w:sz="4" w:space="0"/>
              <w:bottom w:val="single" w:color="auto" w:sz="4" w:space="0"/>
              <w:right w:val="single" w:color="auto" w:sz="4" w:space="0"/>
            </w:tcBorders>
            <w:vAlign w:val="center"/>
          </w:tcPr>
          <w:p w14:paraId="49C078C1">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4Ω 8W*2</w:t>
            </w:r>
          </w:p>
        </w:tc>
      </w:tr>
      <w:tr w14:paraId="7262E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4D712AD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sz w:val="21"/>
                <w:szCs w:val="21"/>
                <w:lang w:val="en-US" w:eastAsia="zh-CN"/>
              </w:rPr>
              <w:t>Power</w:t>
            </w:r>
          </w:p>
        </w:tc>
        <w:tc>
          <w:tcPr>
            <w:tcW w:w="1438" w:type="pct"/>
            <w:tcBorders>
              <w:top w:val="single" w:color="auto" w:sz="4" w:space="0"/>
              <w:left w:val="single" w:color="auto" w:sz="4" w:space="0"/>
              <w:bottom w:val="single" w:color="auto" w:sz="4" w:space="0"/>
              <w:right w:val="single" w:color="auto" w:sz="4" w:space="0"/>
            </w:tcBorders>
            <w:vAlign w:val="center"/>
          </w:tcPr>
          <w:p w14:paraId="162FBA9E">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Power</w:t>
            </w:r>
          </w:p>
        </w:tc>
        <w:tc>
          <w:tcPr>
            <w:tcW w:w="2437" w:type="pct"/>
            <w:tcBorders>
              <w:top w:val="single" w:color="auto" w:sz="4" w:space="0"/>
              <w:left w:val="single" w:color="auto" w:sz="4" w:space="0"/>
              <w:bottom w:val="single" w:color="auto" w:sz="4" w:space="0"/>
              <w:right w:val="single" w:color="auto" w:sz="4" w:space="0"/>
            </w:tcBorders>
            <w:vAlign w:val="center"/>
          </w:tcPr>
          <w:p w14:paraId="41F74368">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AC100V~240V,50/60HZ</w:t>
            </w:r>
          </w:p>
        </w:tc>
      </w:tr>
      <w:tr w14:paraId="42CB5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11310924">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7DD738C6">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Maximum Power</w:t>
            </w:r>
          </w:p>
        </w:tc>
        <w:tc>
          <w:tcPr>
            <w:tcW w:w="2437" w:type="pct"/>
            <w:tcBorders>
              <w:top w:val="single" w:color="auto" w:sz="4" w:space="0"/>
              <w:left w:val="single" w:color="auto" w:sz="4" w:space="0"/>
              <w:bottom w:val="single" w:color="auto" w:sz="4" w:space="0"/>
              <w:right w:val="single" w:color="auto" w:sz="4" w:space="0"/>
            </w:tcBorders>
            <w:vAlign w:val="center"/>
          </w:tcPr>
          <w:p w14:paraId="50DF0E68">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＜80W</w:t>
            </w:r>
          </w:p>
        </w:tc>
      </w:tr>
      <w:tr w14:paraId="62CEB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4EE583F">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53E5827">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standby power</w:t>
            </w:r>
          </w:p>
        </w:tc>
        <w:tc>
          <w:tcPr>
            <w:tcW w:w="2437" w:type="pct"/>
            <w:tcBorders>
              <w:top w:val="single" w:color="auto" w:sz="4" w:space="0"/>
              <w:left w:val="single" w:color="auto" w:sz="4" w:space="0"/>
              <w:bottom w:val="single" w:color="auto" w:sz="4" w:space="0"/>
              <w:right w:val="single" w:color="auto" w:sz="4" w:space="0"/>
            </w:tcBorders>
            <w:vAlign w:val="center"/>
          </w:tcPr>
          <w:p w14:paraId="2CF45262">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＜1W</w:t>
            </w:r>
          </w:p>
        </w:tc>
      </w:tr>
      <w:tr w14:paraId="7EB30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580AE13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work environment</w:t>
            </w:r>
          </w:p>
        </w:tc>
        <w:tc>
          <w:tcPr>
            <w:tcW w:w="1438" w:type="pct"/>
            <w:tcBorders>
              <w:top w:val="single" w:color="auto" w:sz="4" w:space="0"/>
              <w:left w:val="single" w:color="auto" w:sz="4" w:space="0"/>
              <w:bottom w:val="single" w:color="auto" w:sz="4" w:space="0"/>
              <w:right w:val="single" w:color="auto" w:sz="4" w:space="0"/>
            </w:tcBorders>
            <w:vAlign w:val="center"/>
          </w:tcPr>
          <w:p w14:paraId="26B1005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Operating Temperature</w:t>
            </w:r>
          </w:p>
        </w:tc>
        <w:tc>
          <w:tcPr>
            <w:tcW w:w="2437" w:type="pct"/>
            <w:tcBorders>
              <w:top w:val="single" w:color="auto" w:sz="4" w:space="0"/>
              <w:left w:val="single" w:color="auto" w:sz="4" w:space="0"/>
              <w:bottom w:val="single" w:color="auto" w:sz="4" w:space="0"/>
              <w:right w:val="single" w:color="auto" w:sz="4" w:space="0"/>
            </w:tcBorders>
            <w:vAlign w:val="center"/>
          </w:tcPr>
          <w:p w14:paraId="16ABBBDD">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0°C-50°C</w:t>
            </w:r>
          </w:p>
        </w:tc>
      </w:tr>
      <w:tr w14:paraId="14D80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336B13F9">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Figure</w:t>
            </w:r>
          </w:p>
        </w:tc>
        <w:tc>
          <w:tcPr>
            <w:tcW w:w="1438" w:type="pct"/>
            <w:tcBorders>
              <w:top w:val="single" w:color="auto" w:sz="4" w:space="0"/>
              <w:left w:val="single" w:color="auto" w:sz="4" w:space="0"/>
              <w:bottom w:val="single" w:color="auto" w:sz="4" w:space="0"/>
              <w:right w:val="single" w:color="auto" w:sz="4" w:space="0"/>
            </w:tcBorders>
            <w:vAlign w:val="center"/>
          </w:tcPr>
          <w:p w14:paraId="553A99A1">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Frame material</w:t>
            </w:r>
          </w:p>
        </w:tc>
        <w:tc>
          <w:tcPr>
            <w:tcW w:w="2437" w:type="pct"/>
            <w:tcBorders>
              <w:top w:val="single" w:color="auto" w:sz="4" w:space="0"/>
              <w:left w:val="single" w:color="auto" w:sz="4" w:space="0"/>
              <w:bottom w:val="single" w:color="auto" w:sz="4" w:space="0"/>
              <w:right w:val="single" w:color="auto" w:sz="4" w:space="0"/>
            </w:tcBorders>
            <w:vAlign w:val="center"/>
          </w:tcPr>
          <w:p w14:paraId="644245FC">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Hardware</w:t>
            </w:r>
          </w:p>
        </w:tc>
      </w:tr>
    </w:tbl>
    <w:p w14:paraId="4C9E98CD">
      <w:pPr>
        <w:pStyle w:val="10"/>
        <w:spacing w:before="300" w:beforeLines="100" w:after="300" w:afterLines="100"/>
        <w:outlineLvl w:val="0"/>
        <w:rPr>
          <w:rFonts w:hint="default" w:ascii="Arial" w:hAnsi="Arial" w:eastAsia="微软雅黑" w:cs="Arial"/>
          <w:b/>
          <w:kern w:val="2"/>
          <w:sz w:val="24"/>
          <w:szCs w:val="24"/>
          <w:lang w:eastAsia="zh-CN"/>
        </w:rPr>
      </w:pPr>
      <w:r>
        <w:rPr>
          <w:rFonts w:hint="default" w:ascii="Arial" w:hAnsi="Arial" w:eastAsia="微软雅黑" w:cs="Arial"/>
          <w:b/>
          <w:kern w:val="2"/>
          <w:sz w:val="24"/>
          <w:szCs w:val="24"/>
          <w:lang w:eastAsia="zh-CN"/>
        </w:rPr>
        <w:t>四、</w:t>
      </w:r>
      <w:r>
        <w:rPr>
          <w:rFonts w:hint="default" w:ascii="Arial" w:hAnsi="Arial" w:eastAsia="微软雅黑" w:cs="Arial"/>
          <w:b/>
          <w:kern w:val="2"/>
          <w:sz w:val="24"/>
          <w:szCs w:val="24"/>
          <w:lang w:val="en-US" w:eastAsia="zh-CN"/>
        </w:rPr>
        <w:t>Product Dimensional Drawing</w:t>
      </w:r>
      <w:r>
        <w:rPr>
          <w:rFonts w:hint="default" w:ascii="Arial" w:hAnsi="Arial" w:eastAsia="微软雅黑" w:cs="Arial"/>
          <w:b/>
          <w:kern w:val="2"/>
          <w:sz w:val="24"/>
          <w:szCs w:val="24"/>
          <w:lang w:eastAsia="zh-CN"/>
        </w:rPr>
        <w:t>：</w:t>
      </w:r>
      <w:bookmarkStart w:id="0" w:name="_GoBack"/>
      <w:bookmarkEnd w:id="0"/>
    </w:p>
    <w:p w14:paraId="6AED8595">
      <w:pPr>
        <w:pStyle w:val="10"/>
        <w:spacing w:before="300" w:beforeLines="100" w:after="300" w:afterLines="100"/>
        <w:ind w:left="945" w:hanging="945" w:hangingChars="300"/>
        <w:outlineLvl w:val="0"/>
        <w:rPr>
          <w:rFonts w:hint="default" w:eastAsia="宋体"/>
          <w:lang w:val="en-US" w:eastAsia="zh-CN"/>
        </w:rPr>
      </w:pPr>
      <w:r>
        <w:rPr>
          <w:rFonts w:hint="eastAsia" w:ascii="微软雅黑" w:hAnsi="微软雅黑" w:eastAsia="微软雅黑"/>
          <w:b/>
          <w:kern w:val="2"/>
          <w:sz w:val="32"/>
          <w:szCs w:val="32"/>
          <w:lang w:val="en-US" w:eastAsia="zh-CN"/>
        </w:rPr>
        <w:t xml:space="preserve">    </w:t>
      </w:r>
      <w:r>
        <w:drawing>
          <wp:inline distT="0" distB="0" distL="114300" distR="114300">
            <wp:extent cx="5517515" cy="3118485"/>
            <wp:effectExtent l="0" t="0" r="6985" b="5715"/>
            <wp:docPr id="12" name="图片 3" descr="C:\Users\wgtv\Pictures\冰箱透明屏\21.5尺寸图.png21.5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C:\Users\wgtv\Pictures\冰箱透明屏\21.5尺寸图.png21.5尺寸图"/>
                    <pic:cNvPicPr>
                      <a:picLocks noChangeAspect="1"/>
                    </pic:cNvPicPr>
                  </pic:nvPicPr>
                  <pic:blipFill>
                    <a:blip r:embed="rId7"/>
                    <a:srcRect/>
                    <a:stretch>
                      <a:fillRect/>
                    </a:stretch>
                  </pic:blipFill>
                  <pic:spPr>
                    <a:xfrm>
                      <a:off x="0" y="0"/>
                      <a:ext cx="5517515" cy="3118485"/>
                    </a:xfrm>
                    <a:prstGeom prst="rect">
                      <a:avLst/>
                    </a:prstGeom>
                    <a:noFill/>
                    <a:ln>
                      <a:noFill/>
                    </a:ln>
                  </pic:spPr>
                </pic:pic>
              </a:graphicData>
            </a:graphic>
          </wp:inline>
        </w:drawing>
      </w:r>
      <w:r>
        <w:rPr>
          <w:rFonts w:hint="eastAsia"/>
          <w:sz w:val="13"/>
          <w:szCs w:val="13"/>
          <w:lang w:val="en-US" w:eastAsia="zh-CN"/>
        </w:rPr>
        <w:t xml:space="preserve">                                                  </w:t>
      </w:r>
    </w:p>
    <w:sectPr>
      <w:footerReference r:id="rId3" w:type="even"/>
      <w:pgSz w:w="11906" w:h="16838"/>
      <w:pgMar w:top="300" w:right="992" w:bottom="794" w:left="1122" w:header="567" w:footer="510" w:gutter="0"/>
      <w:pgNumType w:start="0"/>
      <w:cols w:space="425" w:num="1"/>
      <w:docGrid w:type="linesAndChars" w:linePitch="300"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Guli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A633A">
    <w:pPr>
      <w:pStyle w:val="4"/>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68D9F18D">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kZDJkODhhOTQ0ZjcwZTUxNDM5ZDM0OWJhZDA1MWQifQ=="/>
  </w:docVars>
  <w:rsids>
    <w:rsidRoot w:val="71290190"/>
    <w:rsid w:val="0003501F"/>
    <w:rsid w:val="00040E16"/>
    <w:rsid w:val="000574F6"/>
    <w:rsid w:val="00065F1E"/>
    <w:rsid w:val="0011472A"/>
    <w:rsid w:val="00135672"/>
    <w:rsid w:val="00283C4A"/>
    <w:rsid w:val="002A5DC7"/>
    <w:rsid w:val="00323872"/>
    <w:rsid w:val="00326E11"/>
    <w:rsid w:val="00387324"/>
    <w:rsid w:val="003D5074"/>
    <w:rsid w:val="004574C6"/>
    <w:rsid w:val="00490CFC"/>
    <w:rsid w:val="004F440F"/>
    <w:rsid w:val="00502333"/>
    <w:rsid w:val="0051276B"/>
    <w:rsid w:val="00557482"/>
    <w:rsid w:val="00566E16"/>
    <w:rsid w:val="00601731"/>
    <w:rsid w:val="006160EE"/>
    <w:rsid w:val="00650A7D"/>
    <w:rsid w:val="006520A4"/>
    <w:rsid w:val="00686C73"/>
    <w:rsid w:val="006A7B5C"/>
    <w:rsid w:val="007125A3"/>
    <w:rsid w:val="00717211"/>
    <w:rsid w:val="007A1DF7"/>
    <w:rsid w:val="007B1369"/>
    <w:rsid w:val="007D15E5"/>
    <w:rsid w:val="007E1B3B"/>
    <w:rsid w:val="0084563F"/>
    <w:rsid w:val="0087607D"/>
    <w:rsid w:val="009117B1"/>
    <w:rsid w:val="00922BA0"/>
    <w:rsid w:val="00922D23"/>
    <w:rsid w:val="00966D1F"/>
    <w:rsid w:val="009A6D44"/>
    <w:rsid w:val="009D0AD3"/>
    <w:rsid w:val="009E13E8"/>
    <w:rsid w:val="00B665DE"/>
    <w:rsid w:val="00C553D2"/>
    <w:rsid w:val="00C73D71"/>
    <w:rsid w:val="00CA6483"/>
    <w:rsid w:val="00D571D6"/>
    <w:rsid w:val="00D94F0D"/>
    <w:rsid w:val="00DB059D"/>
    <w:rsid w:val="00E0484B"/>
    <w:rsid w:val="00ED5B60"/>
    <w:rsid w:val="00F07D02"/>
    <w:rsid w:val="00FC06E3"/>
    <w:rsid w:val="00FC22CD"/>
    <w:rsid w:val="088E2F63"/>
    <w:rsid w:val="0B1F28C0"/>
    <w:rsid w:val="0E992524"/>
    <w:rsid w:val="0F32492D"/>
    <w:rsid w:val="11110C5C"/>
    <w:rsid w:val="14C036E5"/>
    <w:rsid w:val="15CE6EEF"/>
    <w:rsid w:val="1784342F"/>
    <w:rsid w:val="1BC6373B"/>
    <w:rsid w:val="221F5D53"/>
    <w:rsid w:val="24646937"/>
    <w:rsid w:val="2BEE1177"/>
    <w:rsid w:val="2E4D76B5"/>
    <w:rsid w:val="30607723"/>
    <w:rsid w:val="35684B00"/>
    <w:rsid w:val="40AD19F5"/>
    <w:rsid w:val="419D4283"/>
    <w:rsid w:val="41B56B3E"/>
    <w:rsid w:val="423F3FB8"/>
    <w:rsid w:val="514C674A"/>
    <w:rsid w:val="55892893"/>
    <w:rsid w:val="57ED00B9"/>
    <w:rsid w:val="64CF0B10"/>
    <w:rsid w:val="65010EF0"/>
    <w:rsid w:val="71290190"/>
    <w:rsid w:val="778A48D8"/>
    <w:rsid w:val="77AE1237"/>
    <w:rsid w:val="7B570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MS Mincho" w:cs="Times New Roman"/>
      <w:kern w:val="2"/>
      <w:lang w:val="en-US" w:eastAsia="ja-JP"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MS Mincho" w:hAnsi="Courier New"/>
    </w:rPr>
  </w:style>
  <w:style w:type="paragraph" w:styleId="3">
    <w:name w:val="Balloon Text"/>
    <w:basedOn w:val="1"/>
    <w:link w:val="12"/>
    <w:qFormat/>
    <w:uiPriority w:val="0"/>
    <w:rPr>
      <w:sz w:val="18"/>
      <w:szCs w:val="18"/>
    </w:rPr>
  </w:style>
  <w:style w:type="paragraph" w:styleId="4">
    <w:name w:val="footer"/>
    <w:basedOn w:val="1"/>
    <w:qFormat/>
    <w:uiPriority w:val="99"/>
    <w:pPr>
      <w:tabs>
        <w:tab w:val="center" w:pos="4252"/>
        <w:tab w:val="right" w:pos="8504"/>
      </w:tabs>
      <w:snapToGrid w:val="0"/>
    </w:pPr>
  </w:style>
  <w:style w:type="paragraph" w:styleId="5">
    <w:name w:val="header"/>
    <w:basedOn w:val="1"/>
    <w:qFormat/>
    <w:uiPriority w:val="99"/>
    <w:pPr>
      <w:tabs>
        <w:tab w:val="center" w:pos="4252"/>
        <w:tab w:val="right" w:pos="8504"/>
      </w:tabs>
      <w:snapToGrid w:val="0"/>
    </w:pPr>
  </w:style>
  <w:style w:type="paragraph" w:styleId="6">
    <w:name w:val="Normal (Web)"/>
    <w:basedOn w:val="1"/>
    <w:qFormat/>
    <w:uiPriority w:val="99"/>
    <w:pPr>
      <w:widowControl/>
      <w:spacing w:before="100" w:beforeAutospacing="1" w:after="100" w:afterAutospacing="1"/>
      <w:jc w:val="left"/>
    </w:pPr>
    <w:rPr>
      <w:rFonts w:ascii="宋体" w:hAnsi="宋体" w:eastAsia="宋体"/>
      <w:kern w:val="0"/>
      <w:sz w:val="24"/>
      <w:szCs w:val="24"/>
      <w:lang w:eastAsia="en-US"/>
    </w:rPr>
  </w:style>
  <w:style w:type="character" w:styleId="9">
    <w:name w:val="page number"/>
    <w:basedOn w:val="8"/>
    <w:qFormat/>
    <w:uiPriority w:val="0"/>
  </w:style>
  <w:style w:type="paragraph" w:customStyle="1" w:styleId="10">
    <w:name w:val="wfxRecipient"/>
    <w:basedOn w:val="1"/>
    <w:qFormat/>
    <w:uiPriority w:val="0"/>
    <w:pPr>
      <w:widowControl/>
      <w:jc w:val="left"/>
    </w:pPr>
    <w:rPr>
      <w:rFonts w:ascii="Times New Roman" w:hAnsi="Times New Roman" w:eastAsia="宋体"/>
      <w:kern w:val="0"/>
      <w:lang w:eastAsia="en-US"/>
    </w:rPr>
  </w:style>
  <w:style w:type="paragraph" w:customStyle="1" w:styleId="11">
    <w:name w:val="列出段落1"/>
    <w:basedOn w:val="1"/>
    <w:qFormat/>
    <w:uiPriority w:val="34"/>
    <w:pPr>
      <w:ind w:firstLine="420" w:firstLineChars="200"/>
    </w:pPr>
  </w:style>
  <w:style w:type="character" w:customStyle="1" w:styleId="12">
    <w:name w:val="批注框文本 字符"/>
    <w:basedOn w:val="8"/>
    <w:link w:val="3"/>
    <w:qFormat/>
    <w:uiPriority w:val="0"/>
    <w:rPr>
      <w:rFonts w:ascii="Arial" w:hAnsi="Arial" w:eastAsia="MS Mincho"/>
      <w:kern w:val="2"/>
      <w:sz w:val="18"/>
      <w:szCs w:val="18"/>
      <w:lang w:eastAsia="ja-JP"/>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341</Words>
  <Characters>1931</Characters>
  <Lines>7</Lines>
  <Paragraphs>2</Paragraphs>
  <TotalTime>4</TotalTime>
  <ScaleCrop>false</ScaleCrop>
  <LinksUpToDate>false</LinksUpToDate>
  <CharactersWithSpaces>2211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2020-05-29T08:43:00Z</dcterms:created>
  <dc:creator>曾经的星光</dc:creator>
  <cp:lastModifiedBy>Dream.工作室【招加盟】</cp:lastModifiedBy>
  <dcterms:modified xsi:type="dcterms:W3CDTF">2025-02-13T06:52:13Z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7928D44372FE4B54818D44990210A698_13</vt:lpwstr>
  </property>
  <property fmtid="{D5CDD505-2E9C-101B-9397-08002B2CF9AE}" pid="4" name="KSOTemplateDocerSaveRecord">
    <vt:lpwstr>eyJoZGlkIjoiZjk4Yzc0M2MxODFlOGQ5ZTk2Y2JlOWIxNWE4ZGFjNDAiLCJ1c2VySWQiOiIzODM5NjcwMDkifQ==</vt:lpwstr>
  </property>
</Properties>
</file>